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D2" w:rsidRPr="005916F1" w:rsidRDefault="00830B46">
      <w:pPr>
        <w:rPr>
          <w:rFonts w:ascii="Arial" w:hAnsi="Arial" w:cs="Arial"/>
          <w:b/>
          <w:bCs/>
        </w:rPr>
      </w:pPr>
      <w:bookmarkStart w:id="0" w:name="_GoBack"/>
      <w:bookmarkEnd w:id="0"/>
      <w:r w:rsidRPr="005916F1">
        <w:rPr>
          <w:rFonts w:ascii="Arial" w:hAnsi="Arial" w:cs="Arial"/>
          <w:b/>
          <w:bCs/>
        </w:rPr>
        <w:t>BÜSCH NIROMAX</w:t>
      </w:r>
      <w:r w:rsidR="00E71605">
        <w:rPr>
          <w:rFonts w:ascii="Arial" w:hAnsi="Arial" w:cs="Arial"/>
          <w:b/>
          <w:bCs/>
          <w:vertAlign w:val="superscript"/>
        </w:rPr>
        <w:t>©</w:t>
      </w:r>
      <w:r w:rsidRPr="005916F1">
        <w:rPr>
          <w:rFonts w:ascii="Arial" w:hAnsi="Arial" w:cs="Arial"/>
          <w:b/>
          <w:bCs/>
        </w:rPr>
        <w:t xml:space="preserve"> Einbaugarnitur</w:t>
      </w:r>
    </w:p>
    <w:p w:rsidR="001359D2" w:rsidRPr="005916F1" w:rsidRDefault="001359D2">
      <w:pPr>
        <w:rPr>
          <w:rFonts w:ascii="Arial" w:hAnsi="Arial" w:cs="Arial"/>
          <w:b/>
          <w:bCs/>
          <w:sz w:val="20"/>
          <w:szCs w:val="20"/>
        </w:rPr>
      </w:pPr>
    </w:p>
    <w:p w:rsidR="001359D2" w:rsidRPr="005916F1" w:rsidRDefault="00830B46">
      <w:pPr>
        <w:rPr>
          <w:rFonts w:ascii="Arial" w:hAnsi="Arial" w:cs="Arial"/>
          <w:bCs/>
          <w:sz w:val="20"/>
          <w:szCs w:val="20"/>
        </w:rPr>
      </w:pPr>
      <w:r w:rsidRPr="005916F1">
        <w:rPr>
          <w:rFonts w:ascii="Arial" w:hAnsi="Arial" w:cs="Arial"/>
          <w:bCs/>
          <w:sz w:val="20"/>
          <w:szCs w:val="20"/>
        </w:rPr>
        <w:t>Teleskopierbare Einbaugarnitur zur Betätigung von erdverlegten Rohrnetzarmaturen in der Gas- und Wasserversorgung mit folgenden Konstruktionsmerkmalen:</w:t>
      </w:r>
    </w:p>
    <w:p w:rsidR="001359D2" w:rsidRPr="005916F1" w:rsidRDefault="005916F1" w:rsidP="005916F1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30B46" w:rsidRPr="005916F1">
        <w:rPr>
          <w:rFonts w:ascii="Arial" w:hAnsi="Arial" w:cs="Arial"/>
          <w:sz w:val="20"/>
          <w:szCs w:val="20"/>
        </w:rPr>
        <w:t>tufenlose Verstellbarkeit</w:t>
      </w:r>
    </w:p>
    <w:p w:rsidR="001359D2" w:rsidRPr="005916F1" w:rsidRDefault="005916F1" w:rsidP="005916F1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30B46" w:rsidRPr="005916F1">
        <w:rPr>
          <w:rFonts w:ascii="Arial" w:hAnsi="Arial" w:cs="Arial"/>
          <w:sz w:val="20"/>
          <w:szCs w:val="20"/>
        </w:rPr>
        <w:t>elbsthaltend in jeder Auszughöhe</w:t>
      </w:r>
    </w:p>
    <w:p w:rsidR="001359D2" w:rsidRPr="005916F1" w:rsidRDefault="005916F1" w:rsidP="005916F1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30B46" w:rsidRPr="005916F1">
        <w:rPr>
          <w:rFonts w:ascii="Arial" w:hAnsi="Arial" w:cs="Arial"/>
          <w:sz w:val="20"/>
          <w:szCs w:val="20"/>
        </w:rPr>
        <w:t>ntegrierte Auszugsicherung in der Endlage</w:t>
      </w:r>
    </w:p>
    <w:p w:rsidR="001359D2" w:rsidRPr="005916F1" w:rsidRDefault="00830B46" w:rsidP="005916F1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916F1">
        <w:rPr>
          <w:rFonts w:ascii="Arial" w:hAnsi="Arial" w:cs="Arial"/>
          <w:sz w:val="20"/>
          <w:szCs w:val="20"/>
        </w:rPr>
        <w:t>Schlüsselstange aus Edelstahl-Vierkantrohr 1.4301</w:t>
      </w:r>
    </w:p>
    <w:p w:rsidR="001359D2" w:rsidRPr="005916F1" w:rsidRDefault="005916F1" w:rsidP="005916F1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830B46" w:rsidRPr="005916F1">
        <w:rPr>
          <w:rFonts w:ascii="Arial" w:hAnsi="Arial" w:cs="Arial"/>
          <w:sz w:val="20"/>
          <w:szCs w:val="20"/>
        </w:rPr>
        <w:t>ruchsichere Kuppelmuffe aus Edelstahlguss, mit integrierten, selbständig einrastenden Federelementen und Verriegelung aus Edelstahl</w:t>
      </w:r>
    </w:p>
    <w:p w:rsidR="001359D2" w:rsidRPr="005916F1" w:rsidRDefault="00830B46" w:rsidP="005916F1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916F1">
        <w:rPr>
          <w:rFonts w:ascii="Arial" w:hAnsi="Arial" w:cs="Arial"/>
          <w:sz w:val="20"/>
          <w:szCs w:val="20"/>
        </w:rPr>
        <w:t>Vierkantschoner V</w:t>
      </w:r>
      <w:r w:rsidR="005916F1">
        <w:rPr>
          <w:rFonts w:ascii="Arial" w:hAnsi="Arial" w:cs="Arial"/>
          <w:sz w:val="20"/>
          <w:szCs w:val="20"/>
        </w:rPr>
        <w:t>K</w:t>
      </w:r>
      <w:r w:rsidRPr="005916F1">
        <w:rPr>
          <w:rFonts w:ascii="Arial" w:hAnsi="Arial" w:cs="Arial"/>
          <w:sz w:val="20"/>
          <w:szCs w:val="20"/>
        </w:rPr>
        <w:t xml:space="preserve"> 27 aus Edelstahlguss (bei Schieber)</w:t>
      </w:r>
    </w:p>
    <w:p w:rsidR="001359D2" w:rsidRPr="005916F1" w:rsidRDefault="00830B46" w:rsidP="005916F1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916F1">
        <w:rPr>
          <w:rFonts w:ascii="Arial" w:hAnsi="Arial" w:cs="Arial"/>
          <w:sz w:val="20"/>
          <w:szCs w:val="20"/>
        </w:rPr>
        <w:t>Vierkantschoner V</w:t>
      </w:r>
      <w:r w:rsidR="005916F1">
        <w:rPr>
          <w:rFonts w:ascii="Arial" w:hAnsi="Arial" w:cs="Arial"/>
          <w:sz w:val="20"/>
          <w:szCs w:val="20"/>
        </w:rPr>
        <w:t>K</w:t>
      </w:r>
      <w:r w:rsidRPr="005916F1">
        <w:rPr>
          <w:rFonts w:ascii="Arial" w:hAnsi="Arial" w:cs="Arial"/>
          <w:sz w:val="20"/>
          <w:szCs w:val="20"/>
        </w:rPr>
        <w:t xml:space="preserve"> 12 aus Edelstahlguss (bei Hausanschluss)</w:t>
      </w:r>
    </w:p>
    <w:p w:rsidR="001359D2" w:rsidRPr="005916F1" w:rsidRDefault="005916F1" w:rsidP="005916F1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30B46" w:rsidRPr="005916F1">
        <w:rPr>
          <w:rFonts w:ascii="Arial" w:hAnsi="Arial" w:cs="Arial"/>
          <w:sz w:val="20"/>
          <w:szCs w:val="20"/>
        </w:rPr>
        <w:t>ämtliche Normteile aus Edelstahl</w:t>
      </w:r>
    </w:p>
    <w:p w:rsidR="001359D2" w:rsidRPr="005916F1" w:rsidRDefault="005916F1" w:rsidP="005916F1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830B46" w:rsidRPr="005916F1">
        <w:rPr>
          <w:rFonts w:ascii="Arial" w:hAnsi="Arial" w:cs="Arial"/>
          <w:sz w:val="20"/>
          <w:szCs w:val="20"/>
        </w:rPr>
        <w:t>roßvolumige, formstabile Hülsrohre aus PE</w:t>
      </w:r>
    </w:p>
    <w:p w:rsidR="001359D2" w:rsidRPr="005916F1" w:rsidRDefault="00830B46" w:rsidP="005916F1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916F1">
        <w:rPr>
          <w:rFonts w:ascii="Arial" w:hAnsi="Arial" w:cs="Arial"/>
          <w:sz w:val="20"/>
          <w:szCs w:val="20"/>
        </w:rPr>
        <w:t>Hülsrohre vollflächig und zugsicher mit Glocke und Deckel verschweißt</w:t>
      </w:r>
    </w:p>
    <w:p w:rsidR="001359D2" w:rsidRPr="005916F1" w:rsidRDefault="005916F1" w:rsidP="005916F1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30B46" w:rsidRPr="005916F1">
        <w:rPr>
          <w:rFonts w:ascii="Arial" w:hAnsi="Arial" w:cs="Arial"/>
          <w:sz w:val="20"/>
          <w:szCs w:val="20"/>
        </w:rPr>
        <w:t>ur Übertragung von höheren Drehmomenten als nach DIN EN 1074-2 gefordert</w:t>
      </w:r>
    </w:p>
    <w:p w:rsidR="001359D2" w:rsidRPr="005916F1" w:rsidRDefault="00830B46" w:rsidP="005916F1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916F1">
        <w:rPr>
          <w:rFonts w:ascii="Arial" w:hAnsi="Arial" w:cs="Arial"/>
          <w:sz w:val="20"/>
          <w:szCs w:val="20"/>
        </w:rPr>
        <w:t>Einbaugarnitur entsprechend der GW336</w:t>
      </w:r>
    </w:p>
    <w:p w:rsidR="001359D2" w:rsidRPr="005916F1" w:rsidRDefault="005916F1" w:rsidP="005916F1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30B46" w:rsidRPr="005916F1">
        <w:rPr>
          <w:rFonts w:ascii="Arial" w:hAnsi="Arial" w:cs="Arial"/>
          <w:sz w:val="20"/>
          <w:szCs w:val="20"/>
        </w:rPr>
        <w:t>ontierte Signalfahne zum leichteren Auffinden</w:t>
      </w:r>
    </w:p>
    <w:p w:rsidR="001359D2" w:rsidRPr="005916F1" w:rsidRDefault="001359D2">
      <w:pPr>
        <w:rPr>
          <w:rFonts w:ascii="Arial" w:hAnsi="Arial" w:cs="Arial"/>
          <w:sz w:val="20"/>
          <w:szCs w:val="20"/>
        </w:rPr>
      </w:pPr>
    </w:p>
    <w:p w:rsidR="001359D2" w:rsidRPr="005916F1" w:rsidRDefault="005916F1" w:rsidP="005916F1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30B46" w:rsidRPr="005916F1">
        <w:rPr>
          <w:rFonts w:ascii="Arial" w:hAnsi="Arial" w:cs="Arial"/>
          <w:sz w:val="20"/>
          <w:szCs w:val="20"/>
        </w:rPr>
        <w:t>ptional mit integrierter Ortungseinheit zum einfachen Auffinden der Einbaugarnitur mit einem handelsüblichen Suchgerät, auch im verfülltem Zustand</w:t>
      </w:r>
    </w:p>
    <w:p w:rsidR="001359D2" w:rsidRPr="005916F1" w:rsidRDefault="001359D2">
      <w:pPr>
        <w:rPr>
          <w:rFonts w:ascii="Arial" w:hAnsi="Arial" w:cs="Arial"/>
          <w:sz w:val="20"/>
          <w:szCs w:val="20"/>
        </w:rPr>
      </w:pPr>
    </w:p>
    <w:p w:rsidR="001359D2" w:rsidRPr="005916F1" w:rsidRDefault="00830B46" w:rsidP="005916F1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916F1">
        <w:rPr>
          <w:rFonts w:ascii="Arial" w:hAnsi="Arial" w:cs="Arial"/>
          <w:sz w:val="20"/>
          <w:szCs w:val="20"/>
        </w:rPr>
        <w:t>Pass- und Sauberkeits</w:t>
      </w:r>
      <w:r w:rsidR="00DA3D46">
        <w:rPr>
          <w:rFonts w:ascii="Arial" w:hAnsi="Arial" w:cs="Arial"/>
          <w:sz w:val="20"/>
          <w:szCs w:val="20"/>
        </w:rPr>
        <w:t>s</w:t>
      </w:r>
      <w:r w:rsidRPr="005916F1">
        <w:rPr>
          <w:rFonts w:ascii="Arial" w:hAnsi="Arial" w:cs="Arial"/>
          <w:sz w:val="20"/>
          <w:szCs w:val="20"/>
        </w:rPr>
        <w:t>cheiben zur optimalen Adaption an alle Armaturen als Zubehör erhältlich</w:t>
      </w:r>
    </w:p>
    <w:p w:rsidR="001359D2" w:rsidRDefault="001359D2">
      <w:pPr>
        <w:rPr>
          <w:rFonts w:ascii="Arial" w:hAnsi="Arial" w:cs="Arial"/>
          <w:sz w:val="20"/>
          <w:szCs w:val="20"/>
        </w:rPr>
      </w:pPr>
    </w:p>
    <w:p w:rsidR="005916F1" w:rsidRPr="005916F1" w:rsidRDefault="005916F1">
      <w:pPr>
        <w:rPr>
          <w:rFonts w:ascii="Arial" w:hAnsi="Arial" w:cs="Arial"/>
          <w:sz w:val="20"/>
          <w:szCs w:val="20"/>
        </w:rPr>
      </w:pPr>
    </w:p>
    <w:p w:rsidR="001359D2" w:rsidRPr="005916F1" w:rsidRDefault="00830B46">
      <w:pPr>
        <w:rPr>
          <w:rFonts w:ascii="Arial" w:hAnsi="Arial" w:cs="Arial"/>
          <w:b/>
          <w:sz w:val="20"/>
          <w:szCs w:val="20"/>
        </w:rPr>
      </w:pPr>
      <w:r w:rsidRPr="005916F1">
        <w:rPr>
          <w:rFonts w:ascii="Arial" w:hAnsi="Arial" w:cs="Arial"/>
          <w:b/>
          <w:sz w:val="20"/>
          <w:szCs w:val="20"/>
        </w:rPr>
        <w:t>Teleskop-Einbaugarnitur für die Rohrdeckungsbereiche</w:t>
      </w:r>
    </w:p>
    <w:p w:rsidR="001359D2" w:rsidRPr="005916F1" w:rsidRDefault="00830B46" w:rsidP="005916F1">
      <w:pPr>
        <w:numPr>
          <w:ilvl w:val="0"/>
          <w:numId w:val="3"/>
        </w:numPr>
        <w:ind w:left="709" w:hanging="283"/>
        <w:rPr>
          <w:rFonts w:ascii="Arial" w:hAnsi="Arial" w:cs="Arial"/>
          <w:sz w:val="20"/>
          <w:szCs w:val="20"/>
        </w:rPr>
      </w:pPr>
      <w:r w:rsidRPr="005916F1">
        <w:rPr>
          <w:rFonts w:ascii="Arial" w:hAnsi="Arial" w:cs="Arial"/>
          <w:sz w:val="20"/>
          <w:szCs w:val="20"/>
        </w:rPr>
        <w:t>0,7 - 1,0 m</w:t>
      </w:r>
    </w:p>
    <w:p w:rsidR="001359D2" w:rsidRPr="005916F1" w:rsidRDefault="00830B46" w:rsidP="005916F1">
      <w:pPr>
        <w:numPr>
          <w:ilvl w:val="0"/>
          <w:numId w:val="2"/>
        </w:numPr>
        <w:ind w:left="709" w:hanging="283"/>
        <w:rPr>
          <w:rFonts w:ascii="Arial" w:hAnsi="Arial" w:cs="Arial"/>
          <w:sz w:val="20"/>
          <w:szCs w:val="20"/>
        </w:rPr>
      </w:pPr>
      <w:r w:rsidRPr="005916F1">
        <w:rPr>
          <w:rFonts w:ascii="Arial" w:hAnsi="Arial" w:cs="Arial"/>
          <w:sz w:val="20"/>
          <w:szCs w:val="20"/>
        </w:rPr>
        <w:t>0,9 - 1,3 m</w:t>
      </w:r>
    </w:p>
    <w:p w:rsidR="001359D2" w:rsidRPr="005916F1" w:rsidRDefault="00830B46" w:rsidP="005916F1">
      <w:pPr>
        <w:numPr>
          <w:ilvl w:val="0"/>
          <w:numId w:val="2"/>
        </w:numPr>
        <w:ind w:left="709" w:hanging="283"/>
        <w:rPr>
          <w:rFonts w:ascii="Arial" w:hAnsi="Arial" w:cs="Arial"/>
          <w:sz w:val="20"/>
          <w:szCs w:val="20"/>
        </w:rPr>
      </w:pPr>
      <w:r w:rsidRPr="005916F1">
        <w:rPr>
          <w:rFonts w:ascii="Arial" w:hAnsi="Arial" w:cs="Arial"/>
          <w:sz w:val="20"/>
          <w:szCs w:val="20"/>
        </w:rPr>
        <w:t>1,0 - 1,5 m</w:t>
      </w:r>
    </w:p>
    <w:p w:rsidR="001359D2" w:rsidRPr="005916F1" w:rsidRDefault="00830B46" w:rsidP="005916F1">
      <w:pPr>
        <w:numPr>
          <w:ilvl w:val="0"/>
          <w:numId w:val="2"/>
        </w:numPr>
        <w:ind w:left="709" w:hanging="283"/>
        <w:rPr>
          <w:rFonts w:ascii="Arial" w:hAnsi="Arial" w:cs="Arial"/>
          <w:sz w:val="20"/>
          <w:szCs w:val="20"/>
        </w:rPr>
      </w:pPr>
      <w:r w:rsidRPr="005916F1">
        <w:rPr>
          <w:rFonts w:ascii="Arial" w:hAnsi="Arial" w:cs="Arial"/>
          <w:sz w:val="20"/>
          <w:szCs w:val="20"/>
        </w:rPr>
        <w:t>1,2 - 1,8 m</w:t>
      </w:r>
    </w:p>
    <w:p w:rsidR="001359D2" w:rsidRPr="005916F1" w:rsidRDefault="00830B46" w:rsidP="005916F1">
      <w:pPr>
        <w:numPr>
          <w:ilvl w:val="0"/>
          <w:numId w:val="2"/>
        </w:numPr>
        <w:ind w:left="709" w:hanging="283"/>
        <w:rPr>
          <w:rFonts w:ascii="Arial" w:hAnsi="Arial" w:cs="Arial"/>
          <w:sz w:val="20"/>
          <w:szCs w:val="20"/>
        </w:rPr>
      </w:pPr>
      <w:r w:rsidRPr="005916F1">
        <w:rPr>
          <w:rFonts w:ascii="Arial" w:hAnsi="Arial" w:cs="Arial"/>
          <w:sz w:val="20"/>
          <w:szCs w:val="20"/>
        </w:rPr>
        <w:t>1,7 – 2,8 m</w:t>
      </w:r>
    </w:p>
    <w:p w:rsidR="001359D2" w:rsidRPr="005916F1" w:rsidRDefault="001359D2">
      <w:pPr>
        <w:rPr>
          <w:rFonts w:ascii="Arial" w:hAnsi="Arial" w:cs="Arial"/>
          <w:sz w:val="20"/>
          <w:szCs w:val="20"/>
        </w:rPr>
      </w:pPr>
    </w:p>
    <w:p w:rsidR="001359D2" w:rsidRPr="005916F1" w:rsidRDefault="00830B46">
      <w:pPr>
        <w:rPr>
          <w:rFonts w:ascii="Arial" w:hAnsi="Arial" w:cs="Arial"/>
          <w:sz w:val="20"/>
          <w:szCs w:val="20"/>
        </w:rPr>
      </w:pPr>
      <w:r w:rsidRPr="005916F1">
        <w:rPr>
          <w:rFonts w:ascii="Arial" w:hAnsi="Arial" w:cs="Arial"/>
          <w:sz w:val="20"/>
          <w:szCs w:val="20"/>
        </w:rPr>
        <w:t xml:space="preserve">oder </w:t>
      </w:r>
      <w:r w:rsidRPr="005916F1">
        <w:rPr>
          <w:rFonts w:ascii="Arial" w:hAnsi="Arial" w:cs="Arial"/>
          <w:sz w:val="20"/>
          <w:szCs w:val="20"/>
          <w:u w:val="single"/>
        </w:rPr>
        <w:t>_______</w:t>
      </w:r>
      <w:r w:rsidRPr="005916F1">
        <w:rPr>
          <w:rFonts w:ascii="Arial" w:hAnsi="Arial" w:cs="Arial"/>
          <w:sz w:val="20"/>
          <w:szCs w:val="20"/>
        </w:rPr>
        <w:t xml:space="preserve"> - </w:t>
      </w:r>
      <w:r w:rsidRPr="005916F1">
        <w:rPr>
          <w:rFonts w:ascii="Arial" w:hAnsi="Arial" w:cs="Arial"/>
          <w:sz w:val="20"/>
          <w:szCs w:val="20"/>
          <w:u w:val="single"/>
        </w:rPr>
        <w:t>________</w:t>
      </w:r>
      <w:r w:rsidRPr="005916F1">
        <w:rPr>
          <w:rFonts w:ascii="Arial" w:hAnsi="Arial" w:cs="Arial"/>
          <w:sz w:val="20"/>
          <w:szCs w:val="20"/>
        </w:rPr>
        <w:t xml:space="preserve"> m</w:t>
      </w:r>
    </w:p>
    <w:p w:rsidR="001359D2" w:rsidRPr="005916F1" w:rsidRDefault="001359D2">
      <w:pPr>
        <w:rPr>
          <w:rFonts w:ascii="Arial" w:hAnsi="Arial" w:cs="Arial"/>
          <w:sz w:val="20"/>
          <w:szCs w:val="20"/>
        </w:rPr>
      </w:pPr>
    </w:p>
    <w:p w:rsidR="001359D2" w:rsidRPr="005916F1" w:rsidRDefault="001359D2">
      <w:pPr>
        <w:rPr>
          <w:rFonts w:ascii="Arial" w:hAnsi="Arial" w:cs="Arial"/>
          <w:sz w:val="20"/>
          <w:szCs w:val="20"/>
        </w:rPr>
      </w:pPr>
    </w:p>
    <w:p w:rsidR="001359D2" w:rsidRPr="005916F1" w:rsidRDefault="005916F1">
      <w:pPr>
        <w:rPr>
          <w:rFonts w:ascii="Arial" w:hAnsi="Arial" w:cs="Arial"/>
          <w:b/>
          <w:sz w:val="20"/>
          <w:szCs w:val="20"/>
        </w:rPr>
      </w:pPr>
      <w:r w:rsidRPr="005916F1">
        <w:rPr>
          <w:rFonts w:ascii="Arial" w:hAnsi="Arial" w:cs="Arial"/>
          <w:b/>
          <w:sz w:val="20"/>
          <w:szCs w:val="20"/>
        </w:rPr>
        <w:t>P</w:t>
      </w:r>
      <w:r w:rsidR="00830B46" w:rsidRPr="005916F1">
        <w:rPr>
          <w:rFonts w:ascii="Arial" w:hAnsi="Arial" w:cs="Arial"/>
          <w:b/>
          <w:sz w:val="20"/>
          <w:szCs w:val="20"/>
        </w:rPr>
        <w:t>assend für Absperrarmatur:</w:t>
      </w:r>
    </w:p>
    <w:p w:rsidR="001359D2" w:rsidRPr="005916F1" w:rsidRDefault="001359D2">
      <w:pPr>
        <w:rPr>
          <w:rFonts w:ascii="Arial" w:hAnsi="Arial" w:cs="Arial"/>
          <w:sz w:val="20"/>
          <w:szCs w:val="20"/>
        </w:rPr>
      </w:pPr>
    </w:p>
    <w:p w:rsidR="001359D2" w:rsidRPr="005916F1" w:rsidRDefault="00830B46">
      <w:pPr>
        <w:rPr>
          <w:rFonts w:ascii="Arial" w:hAnsi="Arial" w:cs="Arial"/>
          <w:sz w:val="20"/>
          <w:szCs w:val="20"/>
        </w:rPr>
      </w:pPr>
      <w:r w:rsidRPr="005916F1">
        <w:rPr>
          <w:rFonts w:ascii="Arial" w:hAnsi="Arial" w:cs="Arial"/>
          <w:sz w:val="20"/>
          <w:szCs w:val="20"/>
        </w:rPr>
        <w:t>Hersteller:</w:t>
      </w:r>
      <w:r w:rsidRPr="005916F1">
        <w:rPr>
          <w:rFonts w:ascii="Arial" w:hAnsi="Arial" w:cs="Arial"/>
          <w:sz w:val="20"/>
          <w:szCs w:val="20"/>
        </w:rPr>
        <w:tab/>
        <w:t>________________________</w:t>
      </w:r>
    </w:p>
    <w:p w:rsidR="001359D2" w:rsidRPr="005916F1" w:rsidRDefault="001359D2">
      <w:pPr>
        <w:rPr>
          <w:rFonts w:ascii="Arial" w:hAnsi="Arial" w:cs="Arial"/>
          <w:sz w:val="20"/>
          <w:szCs w:val="20"/>
        </w:rPr>
      </w:pPr>
    </w:p>
    <w:p w:rsidR="001359D2" w:rsidRPr="005916F1" w:rsidRDefault="00830B46">
      <w:pPr>
        <w:rPr>
          <w:rFonts w:ascii="Arial" w:hAnsi="Arial" w:cs="Arial"/>
          <w:sz w:val="20"/>
          <w:szCs w:val="20"/>
        </w:rPr>
      </w:pPr>
      <w:r w:rsidRPr="005916F1">
        <w:rPr>
          <w:rFonts w:ascii="Arial" w:hAnsi="Arial" w:cs="Arial"/>
          <w:sz w:val="20"/>
          <w:szCs w:val="20"/>
        </w:rPr>
        <w:t>Typ:</w:t>
      </w:r>
      <w:r w:rsidRPr="005916F1">
        <w:rPr>
          <w:rFonts w:ascii="Arial" w:hAnsi="Arial" w:cs="Arial"/>
          <w:sz w:val="20"/>
          <w:szCs w:val="20"/>
        </w:rPr>
        <w:tab/>
      </w:r>
      <w:r w:rsidRPr="005916F1">
        <w:rPr>
          <w:rFonts w:ascii="Arial" w:hAnsi="Arial" w:cs="Arial"/>
          <w:sz w:val="20"/>
          <w:szCs w:val="20"/>
        </w:rPr>
        <w:tab/>
      </w:r>
      <w:r w:rsidRPr="005916F1">
        <w:rPr>
          <w:rFonts w:ascii="Arial" w:hAnsi="Arial" w:cs="Arial"/>
          <w:sz w:val="20"/>
          <w:szCs w:val="20"/>
          <w:u w:val="single"/>
        </w:rPr>
        <w:t>________________________</w:t>
      </w:r>
    </w:p>
    <w:p w:rsidR="001359D2" w:rsidRPr="005916F1" w:rsidRDefault="001359D2">
      <w:pPr>
        <w:rPr>
          <w:rFonts w:ascii="Arial" w:hAnsi="Arial" w:cs="Arial"/>
          <w:sz w:val="20"/>
          <w:szCs w:val="20"/>
        </w:rPr>
      </w:pPr>
    </w:p>
    <w:p w:rsidR="001359D2" w:rsidRPr="005916F1" w:rsidRDefault="00830B46">
      <w:pPr>
        <w:rPr>
          <w:rFonts w:ascii="Arial" w:hAnsi="Arial" w:cs="Arial"/>
          <w:sz w:val="20"/>
          <w:szCs w:val="20"/>
        </w:rPr>
      </w:pPr>
      <w:r w:rsidRPr="005916F1">
        <w:rPr>
          <w:rFonts w:ascii="Arial" w:hAnsi="Arial" w:cs="Arial"/>
          <w:sz w:val="20"/>
          <w:szCs w:val="20"/>
        </w:rPr>
        <w:t>Nennweite:</w:t>
      </w:r>
      <w:r w:rsidRPr="005916F1">
        <w:rPr>
          <w:rFonts w:ascii="Arial" w:hAnsi="Arial" w:cs="Arial"/>
          <w:sz w:val="20"/>
          <w:szCs w:val="20"/>
        </w:rPr>
        <w:tab/>
        <w:t>________________________</w:t>
      </w:r>
    </w:p>
    <w:p w:rsidR="001359D2" w:rsidRPr="005916F1" w:rsidRDefault="001359D2">
      <w:pPr>
        <w:rPr>
          <w:rFonts w:ascii="Arial" w:hAnsi="Arial" w:cs="Arial"/>
          <w:sz w:val="20"/>
          <w:szCs w:val="20"/>
        </w:rPr>
      </w:pPr>
    </w:p>
    <w:p w:rsidR="001359D2" w:rsidRPr="005916F1" w:rsidRDefault="00830B46">
      <w:pPr>
        <w:rPr>
          <w:rFonts w:ascii="Arial" w:hAnsi="Arial" w:cs="Arial"/>
          <w:sz w:val="20"/>
          <w:szCs w:val="20"/>
        </w:rPr>
      </w:pPr>
      <w:r w:rsidRPr="005916F1">
        <w:rPr>
          <w:rFonts w:ascii="Arial" w:hAnsi="Arial" w:cs="Arial"/>
          <w:sz w:val="20"/>
          <w:szCs w:val="20"/>
        </w:rPr>
        <w:t>Spindelanschlussmaß:</w:t>
      </w:r>
      <w:r w:rsidR="005916F1">
        <w:rPr>
          <w:rFonts w:ascii="Arial" w:hAnsi="Arial" w:cs="Arial"/>
          <w:sz w:val="20"/>
          <w:szCs w:val="20"/>
        </w:rPr>
        <w:t>_</w:t>
      </w:r>
      <w:r w:rsidRPr="005916F1">
        <w:rPr>
          <w:rFonts w:ascii="Arial" w:hAnsi="Arial" w:cs="Arial"/>
          <w:sz w:val="20"/>
          <w:szCs w:val="20"/>
        </w:rPr>
        <w:t>__________________</w:t>
      </w:r>
    </w:p>
    <w:p w:rsidR="001359D2" w:rsidRPr="005916F1" w:rsidRDefault="00830B46">
      <w:pPr>
        <w:rPr>
          <w:rFonts w:ascii="Arial" w:eastAsia="Arial" w:hAnsi="Arial" w:cs="Arial"/>
          <w:sz w:val="20"/>
          <w:szCs w:val="20"/>
        </w:rPr>
      </w:pPr>
      <w:r w:rsidRPr="005916F1">
        <w:rPr>
          <w:rFonts w:ascii="Arial" w:eastAsia="Arial" w:hAnsi="Arial" w:cs="Arial"/>
          <w:sz w:val="20"/>
          <w:szCs w:val="20"/>
        </w:rPr>
        <w:t xml:space="preserve"> </w:t>
      </w:r>
    </w:p>
    <w:p w:rsidR="001359D2" w:rsidRPr="005916F1" w:rsidRDefault="001359D2">
      <w:pPr>
        <w:rPr>
          <w:rFonts w:ascii="Arial" w:hAnsi="Arial" w:cs="Arial"/>
          <w:sz w:val="20"/>
          <w:szCs w:val="20"/>
        </w:rPr>
      </w:pPr>
    </w:p>
    <w:p w:rsidR="001359D2" w:rsidRPr="005916F1" w:rsidRDefault="00830B46">
      <w:pPr>
        <w:rPr>
          <w:rFonts w:ascii="Arial" w:hAnsi="Arial" w:cs="Arial"/>
          <w:sz w:val="20"/>
          <w:szCs w:val="20"/>
        </w:rPr>
      </w:pPr>
      <w:r w:rsidRPr="005916F1">
        <w:rPr>
          <w:rFonts w:ascii="Arial" w:hAnsi="Arial" w:cs="Arial"/>
          <w:sz w:val="20"/>
          <w:szCs w:val="20"/>
        </w:rPr>
        <w:t>Teleskop-Einbaugarnitur komplett liefern</w:t>
      </w:r>
      <w:r w:rsidRPr="005916F1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16F1">
        <w:rPr>
          <w:rFonts w:ascii="Arial" w:hAnsi="Arial" w:cs="Arial"/>
          <w:b/>
          <w:bCs/>
          <w:sz w:val="20"/>
          <w:szCs w:val="20"/>
        </w:rPr>
        <w:tab/>
      </w:r>
      <w:r w:rsidRPr="005916F1">
        <w:rPr>
          <w:rFonts w:ascii="Arial" w:hAnsi="Arial" w:cs="Arial"/>
          <w:b/>
          <w:bCs/>
          <w:sz w:val="20"/>
          <w:szCs w:val="20"/>
        </w:rPr>
        <w:tab/>
      </w:r>
      <w:r w:rsidRPr="005916F1">
        <w:rPr>
          <w:rFonts w:ascii="Arial" w:hAnsi="Arial" w:cs="Arial"/>
          <w:b/>
          <w:bCs/>
          <w:sz w:val="20"/>
          <w:szCs w:val="20"/>
        </w:rPr>
        <w:tab/>
      </w:r>
    </w:p>
    <w:p w:rsidR="001359D2" w:rsidRPr="005916F1" w:rsidRDefault="00830B46">
      <w:pPr>
        <w:rPr>
          <w:rFonts w:ascii="Arial" w:eastAsia="Arial" w:hAnsi="Arial" w:cs="Arial"/>
          <w:sz w:val="20"/>
          <w:szCs w:val="20"/>
        </w:rPr>
      </w:pPr>
      <w:r w:rsidRPr="005916F1">
        <w:rPr>
          <w:rFonts w:ascii="Arial" w:eastAsia="Arial" w:hAnsi="Arial" w:cs="Arial"/>
          <w:sz w:val="20"/>
          <w:szCs w:val="20"/>
        </w:rPr>
        <w:t xml:space="preserve"> </w:t>
      </w:r>
    </w:p>
    <w:p w:rsidR="001359D2" w:rsidRPr="005916F1" w:rsidRDefault="001359D2">
      <w:pPr>
        <w:rPr>
          <w:rFonts w:ascii="Arial" w:hAnsi="Arial" w:cs="Arial"/>
          <w:sz w:val="20"/>
          <w:szCs w:val="20"/>
        </w:rPr>
      </w:pPr>
    </w:p>
    <w:p w:rsidR="001359D2" w:rsidRPr="005916F1" w:rsidRDefault="00830B46">
      <w:pPr>
        <w:rPr>
          <w:rFonts w:ascii="Arial" w:hAnsi="Arial" w:cs="Arial"/>
          <w:sz w:val="20"/>
          <w:szCs w:val="20"/>
        </w:rPr>
      </w:pPr>
      <w:r w:rsidRPr="005916F1">
        <w:rPr>
          <w:rFonts w:ascii="Arial" w:hAnsi="Arial" w:cs="Arial"/>
          <w:b/>
          <w:bCs/>
          <w:sz w:val="20"/>
          <w:szCs w:val="20"/>
        </w:rPr>
        <w:t>BÜSCH</w:t>
      </w:r>
      <w:r w:rsidRPr="005916F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5916F1">
        <w:rPr>
          <w:rFonts w:ascii="Arial" w:hAnsi="Arial" w:cs="Arial"/>
          <w:b/>
          <w:bCs/>
          <w:sz w:val="20"/>
          <w:szCs w:val="20"/>
        </w:rPr>
        <w:t>NIROMAX</w:t>
      </w:r>
      <w:r w:rsidR="00E71605">
        <w:rPr>
          <w:rFonts w:ascii="Arial" w:hAnsi="Arial" w:cs="Arial"/>
          <w:b/>
          <w:bCs/>
          <w:sz w:val="20"/>
          <w:szCs w:val="20"/>
          <w:vertAlign w:val="superscript"/>
        </w:rPr>
        <w:t>©</w:t>
      </w:r>
    </w:p>
    <w:p w:rsidR="001359D2" w:rsidRPr="005916F1" w:rsidRDefault="00830B46">
      <w:pPr>
        <w:rPr>
          <w:rFonts w:ascii="Arial" w:hAnsi="Arial" w:cs="Arial"/>
          <w:sz w:val="20"/>
          <w:szCs w:val="20"/>
        </w:rPr>
      </w:pPr>
      <w:r w:rsidRPr="005916F1">
        <w:rPr>
          <w:rFonts w:ascii="Arial" w:hAnsi="Arial" w:cs="Arial"/>
          <w:sz w:val="20"/>
          <w:szCs w:val="20"/>
        </w:rPr>
        <w:t>oder gleichwertig</w:t>
      </w:r>
    </w:p>
    <w:p w:rsidR="001359D2" w:rsidRPr="005916F1" w:rsidRDefault="001359D2">
      <w:pPr>
        <w:rPr>
          <w:rFonts w:ascii="Arial" w:hAnsi="Arial" w:cs="Arial"/>
          <w:sz w:val="20"/>
          <w:szCs w:val="20"/>
        </w:rPr>
      </w:pPr>
    </w:p>
    <w:p w:rsidR="005916F1" w:rsidRDefault="005916F1" w:rsidP="005916F1">
      <w:r>
        <w:rPr>
          <w:rFonts w:ascii="Arial" w:eastAsia="Times New Roman" w:hAnsi="Arial" w:cs="Arial"/>
          <w:b/>
          <w:sz w:val="20"/>
          <w:szCs w:val="20"/>
        </w:rPr>
        <w:t>Hersteller: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5916F1" w:rsidRDefault="005916F1" w:rsidP="005916F1">
      <w:r>
        <w:rPr>
          <w:rFonts w:ascii="Arial" w:eastAsia="Times New Roman" w:hAnsi="Arial" w:cs="Arial"/>
          <w:sz w:val="20"/>
          <w:szCs w:val="20"/>
        </w:rPr>
        <w:t>BÜSCH Armaturen Nürnberg GmbH</w:t>
      </w:r>
    </w:p>
    <w:p w:rsidR="005916F1" w:rsidRDefault="005916F1" w:rsidP="005916F1">
      <w:r>
        <w:rPr>
          <w:rFonts w:ascii="Arial" w:eastAsia="Times New Roman" w:hAnsi="Arial" w:cs="Arial"/>
          <w:sz w:val="20"/>
          <w:szCs w:val="20"/>
        </w:rPr>
        <w:t>Neuburger Straße 26</w:t>
      </w:r>
    </w:p>
    <w:p w:rsidR="005916F1" w:rsidRDefault="005916F1" w:rsidP="005916F1">
      <w:r>
        <w:rPr>
          <w:rFonts w:ascii="Arial" w:eastAsia="Times New Roman" w:hAnsi="Arial" w:cs="Arial"/>
          <w:sz w:val="20"/>
          <w:szCs w:val="20"/>
        </w:rPr>
        <w:t>90451 Nürnberg</w:t>
      </w:r>
    </w:p>
    <w:p w:rsidR="005916F1" w:rsidRDefault="005916F1" w:rsidP="005916F1">
      <w:r>
        <w:rPr>
          <w:rFonts w:ascii="Arial" w:eastAsia="Times New Roman" w:hAnsi="Arial" w:cs="Arial"/>
          <w:sz w:val="20"/>
          <w:szCs w:val="20"/>
        </w:rPr>
        <w:t>Deutschland</w:t>
      </w:r>
    </w:p>
    <w:p w:rsidR="005916F1" w:rsidRDefault="005916F1" w:rsidP="005916F1">
      <w:pPr>
        <w:tabs>
          <w:tab w:val="left" w:pos="1134"/>
          <w:tab w:val="center" w:pos="4536"/>
          <w:tab w:val="right" w:pos="9072"/>
        </w:tabs>
      </w:pPr>
      <w:hyperlink r:id="rId7" w:history="1">
        <w:r>
          <w:rPr>
            <w:rStyle w:val="Internetlink0"/>
            <w:rFonts w:ascii="Arial" w:eastAsia="Times New Roman" w:hAnsi="Arial" w:cs="Arial"/>
            <w:b/>
            <w:sz w:val="20"/>
            <w:szCs w:val="20"/>
          </w:rPr>
          <w:t>www.buesch.com</w:t>
        </w:r>
      </w:hyperlink>
    </w:p>
    <w:p w:rsidR="005916F1" w:rsidRDefault="005916F1" w:rsidP="005916F1">
      <w:pPr>
        <w:tabs>
          <w:tab w:val="left" w:pos="1134"/>
          <w:tab w:val="center" w:pos="4536"/>
          <w:tab w:val="right" w:pos="9072"/>
        </w:tabs>
        <w:rPr>
          <w:rFonts w:ascii="Arial" w:eastAsia="Times New Roman" w:hAnsi="Arial" w:cs="Arial"/>
          <w:sz w:val="20"/>
          <w:szCs w:val="20"/>
        </w:rPr>
      </w:pPr>
    </w:p>
    <w:p w:rsidR="005916F1" w:rsidRDefault="005916F1" w:rsidP="005916F1">
      <w:pPr>
        <w:tabs>
          <w:tab w:val="left" w:pos="1134"/>
        </w:tabs>
        <w:rPr>
          <w:rFonts w:ascii="Arial" w:eastAsia="Times New Roman" w:hAnsi="Arial" w:cs="Arial"/>
          <w:sz w:val="20"/>
          <w:szCs w:val="20"/>
        </w:rPr>
      </w:pPr>
    </w:p>
    <w:p w:rsidR="001359D2" w:rsidRPr="005916F1" w:rsidRDefault="005916F1" w:rsidP="005916F1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Anzahl ........   EUR/Stück .........   EUR/Pos. .........</w:t>
      </w:r>
    </w:p>
    <w:sectPr w:rsidR="001359D2" w:rsidRPr="005916F1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70C" w:rsidRDefault="00F4770C">
      <w:r>
        <w:separator/>
      </w:r>
    </w:p>
  </w:endnote>
  <w:endnote w:type="continuationSeparator" w:id="0">
    <w:p w:rsidR="00F4770C" w:rsidRDefault="00F4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Arial Unicode MS'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605" w:rsidRPr="00E71605" w:rsidRDefault="00E71605" w:rsidP="00E71605">
    <w:pPr>
      <w:pStyle w:val="Fuzeile"/>
      <w:tabs>
        <w:tab w:val="clear" w:pos="9638"/>
      </w:tabs>
      <w:rPr>
        <w:rFonts w:ascii="Arial" w:hAnsi="Arial" w:cs="Arial"/>
        <w:color w:val="7F7F7F"/>
        <w:sz w:val="18"/>
        <w:szCs w:val="18"/>
      </w:rPr>
    </w:pPr>
    <w:r w:rsidRPr="00E71605">
      <w:rPr>
        <w:rFonts w:ascii="Arial" w:hAnsi="Arial" w:cs="Arial"/>
        <w:color w:val="7F7F7F"/>
        <w:sz w:val="18"/>
        <w:szCs w:val="18"/>
      </w:rPr>
      <w:t xml:space="preserve">BÜSCH Technology GmbH  </w:t>
    </w:r>
    <w:r w:rsidRPr="009618B9">
      <w:rPr>
        <w:rFonts w:ascii="Arial" w:hAnsi="Arial" w:cs="Arial"/>
        <w:color w:val="7F7F7F"/>
        <w:sz w:val="18"/>
        <w:szCs w:val="18"/>
      </w:rPr>
      <w:tab/>
    </w:r>
    <w:r w:rsidRPr="00E71605">
      <w:rPr>
        <w:rFonts w:ascii="Arial" w:hAnsi="Arial" w:cs="Arial"/>
        <w:color w:val="7F7F7F"/>
        <w:sz w:val="18"/>
        <w:szCs w:val="18"/>
      </w:rPr>
      <w:t xml:space="preserve">Seite </w:t>
    </w:r>
    <w:r w:rsidRPr="00E71605">
      <w:rPr>
        <w:rFonts w:ascii="Arial" w:hAnsi="Arial" w:cs="Arial"/>
        <w:b/>
        <w:bCs/>
        <w:color w:val="7F7F7F"/>
        <w:sz w:val="18"/>
        <w:szCs w:val="18"/>
      </w:rPr>
      <w:fldChar w:fldCharType="begin"/>
    </w:r>
    <w:r w:rsidRPr="00E71605">
      <w:rPr>
        <w:rFonts w:ascii="Arial" w:hAnsi="Arial" w:cs="Arial"/>
        <w:b/>
        <w:bCs/>
        <w:color w:val="7F7F7F"/>
        <w:sz w:val="18"/>
        <w:szCs w:val="18"/>
      </w:rPr>
      <w:instrText>PAGE  \* Arabic  \* MERGEFORMAT</w:instrText>
    </w:r>
    <w:r w:rsidRPr="00E71605">
      <w:rPr>
        <w:rFonts w:ascii="Arial" w:hAnsi="Arial" w:cs="Arial"/>
        <w:b/>
        <w:bCs/>
        <w:color w:val="7F7F7F"/>
        <w:sz w:val="18"/>
        <w:szCs w:val="18"/>
      </w:rPr>
      <w:fldChar w:fldCharType="separate"/>
    </w:r>
    <w:r w:rsidR="005418EE">
      <w:rPr>
        <w:rFonts w:ascii="Arial" w:hAnsi="Arial" w:cs="Arial"/>
        <w:b/>
        <w:bCs/>
        <w:noProof/>
        <w:color w:val="7F7F7F"/>
        <w:sz w:val="18"/>
        <w:szCs w:val="18"/>
      </w:rPr>
      <w:t>1</w:t>
    </w:r>
    <w:r w:rsidRPr="00E71605">
      <w:rPr>
        <w:rFonts w:ascii="Arial" w:hAnsi="Arial" w:cs="Arial"/>
        <w:b/>
        <w:bCs/>
        <w:color w:val="7F7F7F"/>
        <w:sz w:val="18"/>
        <w:szCs w:val="18"/>
      </w:rPr>
      <w:fldChar w:fldCharType="end"/>
    </w:r>
    <w:r w:rsidRPr="00E71605">
      <w:rPr>
        <w:rFonts w:ascii="Arial" w:hAnsi="Arial" w:cs="Arial"/>
        <w:color w:val="7F7F7F"/>
        <w:sz w:val="18"/>
        <w:szCs w:val="18"/>
      </w:rPr>
      <w:t xml:space="preserve"> von </w:t>
    </w:r>
    <w:r w:rsidRPr="00E71605">
      <w:rPr>
        <w:rFonts w:ascii="Arial" w:hAnsi="Arial" w:cs="Arial"/>
        <w:b/>
        <w:bCs/>
        <w:color w:val="7F7F7F"/>
        <w:sz w:val="18"/>
        <w:szCs w:val="18"/>
      </w:rPr>
      <w:fldChar w:fldCharType="begin"/>
    </w:r>
    <w:r w:rsidRPr="00E71605">
      <w:rPr>
        <w:rFonts w:ascii="Arial" w:hAnsi="Arial" w:cs="Arial"/>
        <w:b/>
        <w:bCs/>
        <w:color w:val="7F7F7F"/>
        <w:sz w:val="18"/>
        <w:szCs w:val="18"/>
      </w:rPr>
      <w:instrText>NUMPAGES  \* Arabic  \* MERGEFORMAT</w:instrText>
    </w:r>
    <w:r w:rsidRPr="00E71605">
      <w:rPr>
        <w:rFonts w:ascii="Arial" w:hAnsi="Arial" w:cs="Arial"/>
        <w:b/>
        <w:bCs/>
        <w:color w:val="7F7F7F"/>
        <w:sz w:val="18"/>
        <w:szCs w:val="18"/>
      </w:rPr>
      <w:fldChar w:fldCharType="separate"/>
    </w:r>
    <w:r w:rsidR="005418EE">
      <w:rPr>
        <w:rFonts w:ascii="Arial" w:hAnsi="Arial" w:cs="Arial"/>
        <w:b/>
        <w:bCs/>
        <w:noProof/>
        <w:color w:val="7F7F7F"/>
        <w:sz w:val="18"/>
        <w:szCs w:val="18"/>
      </w:rPr>
      <w:t>1</w:t>
    </w:r>
    <w:r w:rsidRPr="00E71605">
      <w:rPr>
        <w:rFonts w:ascii="Arial" w:hAnsi="Arial" w:cs="Arial"/>
        <w:b/>
        <w:bCs/>
        <w:color w:val="7F7F7F"/>
        <w:sz w:val="18"/>
        <w:szCs w:val="18"/>
      </w:rPr>
      <w:fldChar w:fldCharType="end"/>
    </w:r>
    <w:r w:rsidRPr="00E71605">
      <w:rPr>
        <w:rFonts w:ascii="Arial" w:hAnsi="Arial" w:cs="Arial"/>
        <w:color w:val="7F7F7F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70C" w:rsidRDefault="00F4770C">
      <w:r>
        <w:rPr>
          <w:color w:val="000000"/>
        </w:rPr>
        <w:separator/>
      </w:r>
    </w:p>
  </w:footnote>
  <w:footnote w:type="continuationSeparator" w:id="0">
    <w:p w:rsidR="00F4770C" w:rsidRDefault="00F47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25D"/>
    <w:multiLevelType w:val="multilevel"/>
    <w:tmpl w:val="A720154A"/>
    <w:styleLink w:val="WW8Num2"/>
    <w:lvl w:ilvl="0">
      <w:numFmt w:val="bullet"/>
      <w:lvlText w:val=""/>
      <w:lvlJc w:val="left"/>
      <w:pPr>
        <w:ind w:left="567" w:hanging="340"/>
      </w:pPr>
      <w:rPr>
        <w:rFonts w:ascii="Symbol" w:hAnsi="Symbol" w:cs="Times New Roman"/>
        <w:sz w:val="20"/>
        <w:lang w:val="de-D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6002B4"/>
    <w:multiLevelType w:val="multilevel"/>
    <w:tmpl w:val="DF8A633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5B452BD6"/>
    <w:multiLevelType w:val="hybridMultilevel"/>
    <w:tmpl w:val="048A8F76"/>
    <w:lvl w:ilvl="0" w:tplc="9B6860D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E68E0"/>
    <w:multiLevelType w:val="hybridMultilevel"/>
    <w:tmpl w:val="60DC4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D2"/>
    <w:rsid w:val="001359D2"/>
    <w:rsid w:val="0036468F"/>
    <w:rsid w:val="005418EE"/>
    <w:rsid w:val="005916F1"/>
    <w:rsid w:val="00830B46"/>
    <w:rsid w:val="009618B9"/>
    <w:rsid w:val="00DA3D46"/>
    <w:rsid w:val="00E71605"/>
    <w:rsid w:val="00F4770C"/>
    <w:rsid w:val="00FB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129389D-F669-4B70-A9FA-31FCB949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 w:bidi="hi-IN"/>
    </w:rPr>
  </w:style>
  <w:style w:type="paragraph" w:styleId="berschrift1">
    <w:name w:val="heading 1"/>
    <w:basedOn w:val="Standard"/>
    <w:next w:val="Standard"/>
    <w:pPr>
      <w:keepNext/>
      <w:tabs>
        <w:tab w:val="left" w:pos="1134"/>
      </w:tabs>
      <w:ind w:right="-288"/>
      <w:outlineLvl w:val="0"/>
    </w:pPr>
    <w:rPr>
      <w:rFonts w:ascii="Arial" w:eastAsia="Arial" w:hAnsi="Arial" w:cs="Arial"/>
      <w:b/>
      <w:bCs/>
      <w:sz w:val="20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</w:rPr>
  </w:style>
  <w:style w:type="paragraph" w:styleId="berschrift5">
    <w:name w:val="heading 5"/>
    <w:basedOn w:val="Standard"/>
    <w:next w:val="Standard"/>
    <w:pPr>
      <w:keepNext/>
      <w:autoSpaceDE w:val="0"/>
      <w:outlineLvl w:val="4"/>
    </w:pPr>
    <w:rPr>
      <w:rFonts w:ascii="Arial Rounded MT Bold" w:eastAsia="Arial Rounded MT Bold" w:hAnsi="Arial Rounded MT Bold" w:cs="Arial Rounded MT Bold"/>
      <w:b/>
      <w:bCs/>
      <w:color w:val="0066FF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krper3">
    <w:name w:val="Body Text 3"/>
    <w:basedOn w:val="Standard"/>
    <w:pPr>
      <w:spacing w:before="60"/>
    </w:pPr>
    <w:rPr>
      <w:rFonts w:ascii="Arial" w:eastAsia="Arial" w:hAnsi="Arial" w:cs="Arial"/>
      <w:bCs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Times New Roman"/>
      <w:sz w:val="20"/>
      <w:lang w:val="de-DE"/>
    </w:rPr>
  </w:style>
  <w:style w:type="character" w:customStyle="1" w:styleId="WW8Num3z0">
    <w:name w:val="WW8Num3z0"/>
    <w:rPr>
      <w:rFonts w:ascii="Symbol" w:eastAsia="Symbol" w:hAnsi="Symbol" w:cs="OpenSymbol, 'Arial Unicode MS'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-Absatz-Standardschriftart111">
    <w:name w:val="WW-Absatz-Standardschriftart111"/>
  </w:style>
  <w:style w:type="character" w:customStyle="1" w:styleId="WW8Num43z3">
    <w:name w:val="WW8Num43z3"/>
    <w:rPr>
      <w:rFonts w:ascii="Symbol" w:eastAsia="Symbol" w:hAnsi="Symbol" w:cs="Symbol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0">
    <w:name w:val="WW8Num41z0"/>
    <w:rPr>
      <w:rFonts w:ascii="Symbol" w:eastAsia="Symbol" w:hAnsi="Symbol" w:cs="Symbol"/>
    </w:rPr>
  </w:style>
  <w:style w:type="character" w:customStyle="1" w:styleId="WW8Num40z3">
    <w:name w:val="WW8Num40z3"/>
    <w:rPr>
      <w:rFonts w:ascii="Symbol" w:eastAsia="Symbol" w:hAnsi="Symbol" w:cs="Symbol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0">
    <w:name w:val="WW8Num40z0"/>
    <w:rPr>
      <w:rFonts w:ascii="Webdings" w:eastAsia="Times New Roman" w:hAnsi="Webdings" w:cs="Times New Roman"/>
    </w:rPr>
  </w:style>
  <w:style w:type="character" w:customStyle="1" w:styleId="WW8Num39z3">
    <w:name w:val="WW8Num39z3"/>
    <w:rPr>
      <w:rFonts w:ascii="Symbol" w:eastAsia="Symbol" w:hAnsi="Symbol" w:cs="Symbol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0">
    <w:name w:val="WW8Num35z0"/>
    <w:rPr>
      <w:rFonts w:ascii="Symbol" w:eastAsia="Symbol" w:hAnsi="Symbol" w:cs="Symbol"/>
    </w:rPr>
  </w:style>
  <w:style w:type="character" w:customStyle="1" w:styleId="WW8Num34z4">
    <w:name w:val="WW8Num34z4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1">
    <w:name w:val="WW8Num34z1"/>
    <w:rPr>
      <w:rFonts w:ascii="Symbol" w:eastAsia="Symbol" w:hAnsi="Symbol" w:cs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2z4">
    <w:name w:val="WW8Num32z4"/>
    <w:rPr>
      <w:rFonts w:ascii="Arial" w:eastAsia="Times New Roman" w:hAnsi="Arial" w:cs="Arial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0">
    <w:name w:val="WW8Num31z0"/>
    <w:rPr>
      <w:sz w:val="16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0">
    <w:name w:val="WW8Num26z0"/>
    <w:rPr>
      <w:rFonts w:ascii="Arial" w:eastAsia="Times New Roman" w:hAnsi="Arial" w:cs="Times New Roman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0">
    <w:name w:val="WW8Num22z0"/>
    <w:rPr>
      <w:rFonts w:ascii="Arial" w:eastAsia="Times New Roman" w:hAnsi="Arial" w:cs="Times New Roman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19z4">
    <w:name w:val="WW8Num19z4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Arial" w:eastAsia="Times New Roman" w:hAnsi="Arial" w:cs="Times New Roman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paragraph" w:styleId="Listenabsatz">
    <w:name w:val="List Paragraph"/>
    <w:basedOn w:val="Standard"/>
    <w:uiPriority w:val="34"/>
    <w:qFormat/>
    <w:rsid w:val="005916F1"/>
    <w:pPr>
      <w:ind w:left="720"/>
      <w:contextualSpacing/>
    </w:pPr>
    <w:rPr>
      <w:szCs w:val="21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character" w:customStyle="1" w:styleId="Internetlink0">
    <w:name w:val="Internetlink"/>
    <w:rsid w:val="005916F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973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1973"/>
    <w:rPr>
      <w:rFonts w:ascii="Segoe UI" w:hAnsi="Segoe UI"/>
      <w:sz w:val="18"/>
      <w:szCs w:val="16"/>
    </w:rPr>
  </w:style>
  <w:style w:type="character" w:customStyle="1" w:styleId="FuzeileZchn">
    <w:name w:val="Fußzeile Zchn"/>
    <w:link w:val="Fuzeile"/>
    <w:uiPriority w:val="99"/>
    <w:rsid w:val="00E71605"/>
    <w:rPr>
      <w:rFonts w:ascii="Times New Roman" w:hAnsi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Links>
    <vt:vector size="6" baseType="variant">
      <vt:variant>
        <vt:i4>2162736</vt:i4>
      </vt:variant>
      <vt:variant>
        <vt:i4>0</vt:i4>
      </vt:variant>
      <vt:variant>
        <vt:i4>0</vt:i4>
      </vt:variant>
      <vt:variant>
        <vt:i4>5</vt:i4>
      </vt:variant>
      <vt:variant>
        <vt:lpwstr>http://www.buesch.com/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Christiane Hentze</cp:lastModifiedBy>
  <cp:revision>2</cp:revision>
  <cp:lastPrinted>2023-04-26T06:20:00Z</cp:lastPrinted>
  <dcterms:created xsi:type="dcterms:W3CDTF">2023-08-04T11:33:00Z</dcterms:created>
  <dcterms:modified xsi:type="dcterms:W3CDTF">2023-08-04T11:33:00Z</dcterms:modified>
</cp:coreProperties>
</file>